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A2" w:rsidRPr="00AA0173" w:rsidRDefault="00E70FC9" w:rsidP="00FC2F08">
      <w:pPr>
        <w:jc w:val="center"/>
        <w:rPr>
          <w:rFonts w:cstheme="minorHAnsi"/>
          <w:b/>
          <w:sz w:val="32"/>
          <w:szCs w:val="32"/>
          <w:lang w:val="es-MX"/>
        </w:rPr>
      </w:pPr>
      <w:r w:rsidRPr="00AA0173">
        <w:rPr>
          <w:rFonts w:cstheme="minorHAnsi"/>
          <w:b/>
          <w:sz w:val="32"/>
          <w:szCs w:val="32"/>
          <w:lang w:val="es-MX"/>
        </w:rPr>
        <w:t>Mes Nacional de Done Vida 2016</w:t>
      </w:r>
    </w:p>
    <w:p w:rsidR="00AA0173" w:rsidRDefault="00AA0173">
      <w:pPr>
        <w:rPr>
          <w:rFonts w:cstheme="minorHAnsi"/>
          <w:lang w:val="es-MX"/>
        </w:rPr>
      </w:pPr>
    </w:p>
    <w:p w:rsidR="00E70FC9" w:rsidRPr="00620C89" w:rsidRDefault="00AA0173">
      <w:pPr>
        <w:rPr>
          <w:rFonts w:cstheme="minorHAnsi"/>
          <w:b/>
          <w:lang w:val="es-MX"/>
        </w:rPr>
      </w:pPr>
      <w:r w:rsidRPr="00620C89">
        <w:rPr>
          <w:rFonts w:cstheme="minorHAnsi"/>
          <w:b/>
          <w:lang w:val="es-MX"/>
        </w:rPr>
        <w:t>¿Qué</w:t>
      </w:r>
      <w:r w:rsidR="00FC2F08" w:rsidRPr="00620C89">
        <w:rPr>
          <w:rFonts w:cstheme="minorHAnsi"/>
          <w:b/>
          <w:lang w:val="es-MX"/>
        </w:rPr>
        <w:t xml:space="preserve"> es el Mes Nacional de Done Vida</w:t>
      </w:r>
      <w:r w:rsidRPr="00620C89">
        <w:rPr>
          <w:rFonts w:cstheme="minorHAnsi"/>
          <w:b/>
          <w:lang w:val="es-MX"/>
        </w:rPr>
        <w:t>?</w:t>
      </w:r>
    </w:p>
    <w:p w:rsidR="00DB4304" w:rsidRDefault="00DB4304">
      <w:pPr>
        <w:rPr>
          <w:rFonts w:cstheme="minorHAnsi"/>
          <w:lang w:val="es-MX"/>
        </w:rPr>
      </w:pPr>
      <w:r>
        <w:rPr>
          <w:rFonts w:cstheme="minorHAnsi"/>
          <w:lang w:val="es-MX"/>
        </w:rPr>
        <w:t xml:space="preserve">Celebrado cada año en abril, el </w:t>
      </w:r>
      <w:r w:rsidRPr="00620C89">
        <w:rPr>
          <w:rFonts w:cstheme="minorHAnsi"/>
          <w:b/>
          <w:lang w:val="es-MX"/>
        </w:rPr>
        <w:t>Mes Nacional de Done Vida</w:t>
      </w:r>
      <w:r>
        <w:rPr>
          <w:rFonts w:cstheme="minorHAnsi"/>
          <w:lang w:val="es-MX"/>
        </w:rPr>
        <w:t xml:space="preserve"> busca educar a la comunidad sobre la importancia de la donación de órganos</w:t>
      </w:r>
      <w:r w:rsidR="00620C89">
        <w:rPr>
          <w:rFonts w:cstheme="minorHAnsi"/>
          <w:lang w:val="es-MX"/>
        </w:rPr>
        <w:t xml:space="preserve"> y tejidos,  inspirar a las personas </w:t>
      </w:r>
      <w:r>
        <w:rPr>
          <w:rFonts w:cstheme="minorHAnsi"/>
          <w:lang w:val="es-MX"/>
        </w:rPr>
        <w:t>a que se registren como donadores de órganos</w:t>
      </w:r>
      <w:r w:rsidR="00620C89">
        <w:rPr>
          <w:rFonts w:cstheme="minorHAnsi"/>
          <w:lang w:val="es-MX"/>
        </w:rPr>
        <w:t xml:space="preserve">, ojos y tejidos,  así como </w:t>
      </w:r>
      <w:r>
        <w:rPr>
          <w:rFonts w:cstheme="minorHAnsi"/>
          <w:lang w:val="es-MX"/>
        </w:rPr>
        <w:t xml:space="preserve">honrar a </w:t>
      </w:r>
      <w:bookmarkStart w:id="0" w:name="_GoBack"/>
      <w:bookmarkEnd w:id="0"/>
      <w:r w:rsidR="00620C89">
        <w:rPr>
          <w:rFonts w:cstheme="minorHAnsi"/>
          <w:lang w:val="es-MX"/>
        </w:rPr>
        <w:t xml:space="preserve">todas las personas que han salvado </w:t>
      </w:r>
      <w:r>
        <w:rPr>
          <w:rFonts w:cstheme="minorHAnsi"/>
          <w:lang w:val="es-MX"/>
        </w:rPr>
        <w:t xml:space="preserve">vidas </w:t>
      </w:r>
      <w:r w:rsidR="00620C89">
        <w:rPr>
          <w:rFonts w:cstheme="minorHAnsi"/>
          <w:lang w:val="es-MX"/>
        </w:rPr>
        <w:t xml:space="preserve">a través de </w:t>
      </w:r>
      <w:r>
        <w:rPr>
          <w:rFonts w:cstheme="minorHAnsi"/>
          <w:lang w:val="es-MX"/>
        </w:rPr>
        <w:t xml:space="preserve">su generosa decisión. </w:t>
      </w:r>
    </w:p>
    <w:p w:rsidR="00FC2F08" w:rsidRPr="00620C89" w:rsidRDefault="00AA0173">
      <w:pPr>
        <w:rPr>
          <w:rFonts w:cstheme="minorHAnsi"/>
          <w:b/>
          <w:lang w:val="es-MX"/>
        </w:rPr>
      </w:pPr>
      <w:r w:rsidRPr="00620C89">
        <w:rPr>
          <w:rFonts w:cstheme="minorHAnsi"/>
          <w:b/>
          <w:lang w:val="es-MX"/>
        </w:rPr>
        <w:t>¿Qué</w:t>
      </w:r>
      <w:r w:rsidR="00FC2F08" w:rsidRPr="00620C89">
        <w:rPr>
          <w:rFonts w:cstheme="minorHAnsi"/>
          <w:b/>
          <w:lang w:val="es-MX"/>
        </w:rPr>
        <w:t xml:space="preserve"> significa registrarse como donador de órganos, ojos y tejidos</w:t>
      </w:r>
      <w:r w:rsidRPr="00620C89">
        <w:rPr>
          <w:rFonts w:cstheme="minorHAnsi"/>
          <w:b/>
          <w:lang w:val="es-MX"/>
        </w:rPr>
        <w:t>?</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shd w:val="clear" w:color="auto" w:fill="FFFFFF"/>
          <w:lang w:val="es-MX"/>
        </w:rPr>
        <w:t xml:space="preserve">Inscribirse en el registro de donantes significa que tu nombre se añade a una base de datos estatal, la cual, de acuerdo a leyes estatales, es centralizada y confidencial. Dicha ley, en efecto en Colorado en 2001 y en Wyoming en 2003, indica que todo individuo tiene el derecho de decidir registrarse para donar sus órganos y tejidos al momento de su </w:t>
      </w:r>
      <w:r w:rsidRPr="00AA0173">
        <w:rPr>
          <w:rFonts w:asciiTheme="minorHAnsi" w:hAnsiTheme="minorHAnsi" w:cstheme="minorHAnsi"/>
          <w:sz w:val="22"/>
          <w:szCs w:val="22"/>
          <w:shd w:val="clear" w:color="auto" w:fill="FFFFFF"/>
          <w:lang w:val="es-MX"/>
        </w:rPr>
        <w:t>muerte</w:t>
      </w:r>
      <w:r w:rsidRPr="00AA0173">
        <w:rPr>
          <w:rFonts w:asciiTheme="minorHAnsi" w:hAnsiTheme="minorHAnsi" w:cstheme="minorHAnsi"/>
          <w:sz w:val="22"/>
          <w:szCs w:val="22"/>
          <w:lang w:val="es-MX"/>
        </w:rPr>
        <w:t>.</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lang w:val="es-MX"/>
        </w:rPr>
        <w:t>Todo individuo tiene el derecho de decidir registrarse para donar sus órganos y tejidos al momento de su muerte.</w:t>
      </w:r>
      <w:r w:rsidRPr="00AA0173">
        <w:rPr>
          <w:rFonts w:asciiTheme="minorHAnsi" w:hAnsiTheme="minorHAnsi" w:cstheme="minorHAnsi"/>
          <w:sz w:val="22"/>
          <w:szCs w:val="22"/>
          <w:lang w:val="es-MX"/>
        </w:rPr>
        <w:t xml:space="preserve"> </w:t>
      </w:r>
      <w:r w:rsidRPr="00AA0173">
        <w:rPr>
          <w:rFonts w:asciiTheme="minorHAnsi" w:hAnsiTheme="minorHAnsi" w:cstheme="minorHAnsi"/>
          <w:sz w:val="22"/>
          <w:szCs w:val="22"/>
          <w:lang w:val="es-MX"/>
        </w:rPr>
        <w:t>En Colorado, la persona tiene la primera opción de consentimiento, lo que significa que, al registrarse como donador de órganos y tejidos, la persona está determinando que esa es su voluntad al momento de su muerte y que así debe cumplirse, si es elegible como donante.</w:t>
      </w:r>
      <w:r w:rsidRPr="00AA0173">
        <w:rPr>
          <w:rFonts w:asciiTheme="minorHAnsi" w:hAnsiTheme="minorHAnsi" w:cstheme="minorHAnsi"/>
          <w:sz w:val="22"/>
          <w:szCs w:val="22"/>
          <w:lang w:val="es-MX"/>
        </w:rPr>
        <w:t xml:space="preserve"> </w:t>
      </w:r>
      <w:r w:rsidRPr="00AA0173">
        <w:rPr>
          <w:rStyle w:val="Strong"/>
          <w:rFonts w:asciiTheme="minorHAnsi" w:hAnsiTheme="minorHAnsi" w:cstheme="minorHAnsi"/>
          <w:sz w:val="22"/>
          <w:szCs w:val="22"/>
          <w:lang w:val="es-MX"/>
        </w:rPr>
        <w:t>Tu decisión de para donar tiene prioridad sobre las preferencias de tu familia. Así que por favor, comparte con ellos hoy mismo tu decisión de salvar vidas a través de la donación</w:t>
      </w:r>
    </w:p>
    <w:p w:rsidR="00FC2F08" w:rsidRPr="00AA0173" w:rsidRDefault="00FC2F08">
      <w:pPr>
        <w:rPr>
          <w:rFonts w:cstheme="minorHAnsi"/>
          <w:b/>
          <w:i/>
          <w:u w:val="single"/>
          <w:lang w:val="es-MX"/>
        </w:rPr>
      </w:pPr>
      <w:r w:rsidRPr="00AA0173">
        <w:rPr>
          <w:rFonts w:cstheme="minorHAnsi"/>
          <w:b/>
          <w:i/>
          <w:u w:val="single"/>
          <w:lang w:val="es-MX"/>
        </w:rPr>
        <w:t xml:space="preserve">Aprende </w:t>
      </w:r>
      <w:r w:rsidR="00AA0173" w:rsidRPr="00AA0173">
        <w:rPr>
          <w:rFonts w:cstheme="minorHAnsi"/>
          <w:b/>
          <w:i/>
          <w:u w:val="single"/>
          <w:lang w:val="es-MX"/>
        </w:rPr>
        <w:t>más</w:t>
      </w:r>
      <w:r w:rsidRPr="00AA0173">
        <w:rPr>
          <w:rFonts w:cstheme="minorHAnsi"/>
          <w:b/>
          <w:i/>
          <w:u w:val="single"/>
          <w:lang w:val="es-MX"/>
        </w:rPr>
        <w:t xml:space="preserve"> sobre la </w:t>
      </w:r>
      <w:r w:rsidR="00AA0173" w:rsidRPr="00AA0173">
        <w:rPr>
          <w:rFonts w:cstheme="minorHAnsi"/>
          <w:b/>
          <w:i/>
          <w:u w:val="single"/>
          <w:lang w:val="es-MX"/>
        </w:rPr>
        <w:t>Donación</w:t>
      </w:r>
      <w:r w:rsidRPr="00AA0173">
        <w:rPr>
          <w:rFonts w:cstheme="minorHAnsi"/>
          <w:b/>
          <w:i/>
          <w:u w:val="single"/>
          <w:lang w:val="es-MX"/>
        </w:rPr>
        <w:t xml:space="preserve"> </w:t>
      </w:r>
    </w:p>
    <w:p w:rsidR="00FC2F08" w:rsidRPr="00AA0173" w:rsidRDefault="00FF3F3A" w:rsidP="00FC2F08">
      <w:pPr>
        <w:spacing w:after="0" w:line="240" w:lineRule="auto"/>
        <w:rPr>
          <w:rFonts w:cstheme="minorHAnsi"/>
        </w:rPr>
      </w:pPr>
      <w:r w:rsidRPr="00FF3F3A">
        <w:rPr>
          <w:rFonts w:cstheme="minorHAnsi"/>
          <w:b/>
          <w:lang w:val="es-MX"/>
        </w:rPr>
        <w:t xml:space="preserve">TODOS PODEMOS REGISTRARNOS: </w:t>
      </w:r>
      <w:r w:rsidRPr="00FF3F3A">
        <w:rPr>
          <w:rFonts w:cstheme="minorHAnsi"/>
          <w:lang w:val="es-MX"/>
        </w:rPr>
        <w:t>Cualquier persona sin importar su edad, condición</w:t>
      </w:r>
      <w:r>
        <w:rPr>
          <w:rFonts w:cstheme="minorHAnsi"/>
          <w:lang w:val="es-MX"/>
        </w:rPr>
        <w:t xml:space="preserve"> mé</w:t>
      </w:r>
      <w:r w:rsidRPr="00FF3F3A">
        <w:rPr>
          <w:rFonts w:cstheme="minorHAnsi"/>
          <w:lang w:val="es-MX"/>
        </w:rPr>
        <w:t>dica, credo o situación migratoria puede registrarse como donante. Las personas con enfermedades crónicas, como la diabetes, también pueden registrarse.</w:t>
      </w:r>
      <w:r>
        <w:rPr>
          <w:rFonts w:cstheme="minorHAnsi"/>
          <w:b/>
          <w:lang w:val="es-MX"/>
        </w:rPr>
        <w:t xml:space="preserve"> </w:t>
      </w:r>
    </w:p>
    <w:p w:rsidR="00FC2F08" w:rsidRPr="00FF3F3A" w:rsidRDefault="00FC2F08" w:rsidP="00FF3F3A">
      <w:pPr>
        <w:spacing w:after="0" w:line="240" w:lineRule="auto"/>
        <w:rPr>
          <w:rFonts w:cstheme="minorHAnsi"/>
          <w:b/>
        </w:rPr>
      </w:pPr>
    </w:p>
    <w:p w:rsidR="00FF3F3A" w:rsidRPr="00765EF6" w:rsidRDefault="00FF3F3A" w:rsidP="00FF3F3A">
      <w:pPr>
        <w:tabs>
          <w:tab w:val="num" w:pos="720"/>
        </w:tabs>
        <w:spacing w:after="0" w:line="240" w:lineRule="auto"/>
        <w:rPr>
          <w:rFonts w:ascii="Calibri" w:hAnsi="Calibri" w:cs="Calibri"/>
          <w:sz w:val="21"/>
          <w:szCs w:val="21"/>
          <w:lang w:val="es-MX"/>
        </w:rPr>
      </w:pPr>
      <w:r w:rsidRPr="00FF3F3A">
        <w:rPr>
          <w:rFonts w:cstheme="minorHAnsi"/>
          <w:b/>
          <w:lang w:val="es-MX"/>
        </w:rPr>
        <w:t xml:space="preserve">QUE SE PUEDE DONAR: </w:t>
      </w:r>
      <w:r w:rsidRPr="00765EF6">
        <w:rPr>
          <w:rFonts w:ascii="Calibri" w:hAnsi="Calibri" w:cs="Calibri"/>
          <w:sz w:val="21"/>
          <w:szCs w:val="21"/>
          <w:lang w:val="es-MX"/>
        </w:rPr>
        <w:t xml:space="preserve">Los </w:t>
      </w:r>
      <w:r>
        <w:rPr>
          <w:rFonts w:ascii="Calibri" w:hAnsi="Calibri" w:cs="Calibri"/>
          <w:sz w:val="21"/>
          <w:szCs w:val="21"/>
          <w:lang w:val="es-MX"/>
        </w:rPr>
        <w:t>órganos</w:t>
      </w:r>
      <w:r w:rsidRPr="00765EF6">
        <w:rPr>
          <w:rFonts w:ascii="Calibri" w:hAnsi="Calibri" w:cs="Calibri"/>
          <w:sz w:val="21"/>
          <w:szCs w:val="21"/>
          <w:lang w:val="es-MX"/>
        </w:rPr>
        <w:t xml:space="preserve"> que se pueden trasplantar incluyen</w:t>
      </w:r>
      <w:r>
        <w:rPr>
          <w:rFonts w:ascii="Calibri" w:hAnsi="Calibri" w:cs="Calibri"/>
          <w:sz w:val="21"/>
          <w:szCs w:val="21"/>
          <w:lang w:val="es-MX"/>
        </w:rPr>
        <w:t>:</w:t>
      </w:r>
      <w:r w:rsidRPr="006E51FD">
        <w:rPr>
          <w:rFonts w:ascii="Calibri" w:hAnsi="Calibri" w:cs="Calibri"/>
          <w:sz w:val="21"/>
          <w:szCs w:val="21"/>
          <w:lang w:val="es-MX"/>
        </w:rPr>
        <w:t xml:space="preserve"> el </w:t>
      </w:r>
      <w:r>
        <w:rPr>
          <w:rFonts w:ascii="Calibri" w:hAnsi="Calibri" w:cs="Calibri"/>
          <w:sz w:val="21"/>
          <w:szCs w:val="21"/>
          <w:lang w:val="es-MX"/>
        </w:rPr>
        <w:t>corazón, pulmones, hígado, riñones, páncreas e intestino delgado.</w:t>
      </w:r>
      <w:r>
        <w:rPr>
          <w:rFonts w:ascii="Calibri" w:hAnsi="Calibri" w:cs="Calibri"/>
          <w:sz w:val="21"/>
          <w:szCs w:val="21"/>
          <w:lang w:val="es-MX"/>
        </w:rPr>
        <w:t xml:space="preserve"> </w:t>
      </w:r>
      <w:r w:rsidRPr="00765EF6">
        <w:rPr>
          <w:rFonts w:ascii="Calibri" w:hAnsi="Calibri" w:cs="Calibri"/>
          <w:sz w:val="21"/>
          <w:szCs w:val="21"/>
          <w:lang w:val="es-MX"/>
        </w:rPr>
        <w:t>Los tejidos que se pueden trasplantar incluyen: huesos, tendone</w:t>
      </w:r>
      <w:r>
        <w:rPr>
          <w:rFonts w:ascii="Calibri" w:hAnsi="Calibri" w:cs="Calibri"/>
          <w:sz w:val="21"/>
          <w:szCs w:val="21"/>
          <w:lang w:val="es-MX"/>
        </w:rPr>
        <w:t>s, corneas, venas, válvulas cardiacas y piel</w:t>
      </w:r>
      <w:r w:rsidRPr="00765EF6">
        <w:rPr>
          <w:rFonts w:ascii="Calibri" w:hAnsi="Calibri" w:cs="Calibri"/>
          <w:sz w:val="21"/>
          <w:szCs w:val="21"/>
          <w:lang w:val="es-MX"/>
        </w:rPr>
        <w:t>.</w:t>
      </w:r>
    </w:p>
    <w:p w:rsidR="00FF3F3A" w:rsidRPr="00FF3F3A" w:rsidRDefault="00FF3F3A" w:rsidP="00FC2F08">
      <w:pPr>
        <w:spacing w:after="0" w:line="240" w:lineRule="auto"/>
        <w:rPr>
          <w:rFonts w:cstheme="minorHAnsi"/>
          <w:b/>
          <w:lang w:val="es-MX"/>
        </w:rPr>
      </w:pPr>
    </w:p>
    <w:p w:rsidR="00FF3F3A" w:rsidRPr="004A7041" w:rsidRDefault="00FF3F3A" w:rsidP="00FF3F3A">
      <w:pPr>
        <w:tabs>
          <w:tab w:val="num" w:pos="720"/>
        </w:tabs>
        <w:spacing w:after="0" w:line="240" w:lineRule="auto"/>
        <w:rPr>
          <w:rFonts w:ascii="Calibri" w:hAnsi="Calibri" w:cs="Calibri"/>
          <w:sz w:val="21"/>
          <w:szCs w:val="21"/>
          <w:lang w:val="es-MX"/>
        </w:rPr>
      </w:pPr>
      <w:r w:rsidRPr="00FF3F3A">
        <w:rPr>
          <w:rFonts w:cstheme="minorHAnsi"/>
          <w:b/>
          <w:lang w:val="es-MX"/>
        </w:rPr>
        <w:t>LA DONACION SALVA VIDAS</w:t>
      </w:r>
      <w:r>
        <w:rPr>
          <w:rFonts w:cstheme="minorHAnsi"/>
          <w:lang w:val="es-MX"/>
        </w:rPr>
        <w:t xml:space="preserve">: </w:t>
      </w:r>
      <w:r w:rsidRPr="004A7041">
        <w:rPr>
          <w:rFonts w:ascii="Calibri" w:hAnsi="Calibri" w:cs="Calibri"/>
          <w:sz w:val="21"/>
          <w:szCs w:val="21"/>
          <w:lang w:val="es-MX"/>
        </w:rPr>
        <w:t xml:space="preserve">Un solo donador puede salvar hasta </w:t>
      </w:r>
      <w:r w:rsidRPr="004A7041">
        <w:rPr>
          <w:rFonts w:ascii="Calibri" w:hAnsi="Calibri" w:cs="Calibri"/>
          <w:b/>
          <w:sz w:val="21"/>
          <w:szCs w:val="21"/>
          <w:u w:val="single"/>
          <w:lang w:val="es-MX"/>
        </w:rPr>
        <w:t>ocho vidas</w:t>
      </w:r>
      <w:r w:rsidRPr="004A7041">
        <w:rPr>
          <w:rFonts w:ascii="Calibri" w:hAnsi="Calibri" w:cs="Calibri"/>
          <w:sz w:val="21"/>
          <w:szCs w:val="21"/>
          <w:lang w:val="es-MX"/>
        </w:rPr>
        <w:t xml:space="preserve">  a través de la donación de</w:t>
      </w:r>
      <w:r>
        <w:rPr>
          <w:rFonts w:ascii="Calibri" w:hAnsi="Calibri" w:cs="Calibri"/>
          <w:sz w:val="21"/>
          <w:szCs w:val="21"/>
          <w:lang w:val="es-MX"/>
        </w:rPr>
        <w:t xml:space="preserve"> órganos y puede sanar a más de</w:t>
      </w:r>
      <w:r w:rsidRPr="004A7041">
        <w:rPr>
          <w:rFonts w:ascii="Calibri" w:hAnsi="Calibri" w:cs="Calibri"/>
          <w:sz w:val="21"/>
          <w:szCs w:val="21"/>
          <w:lang w:val="es-MX"/>
        </w:rPr>
        <w:t xml:space="preserve"> </w:t>
      </w:r>
      <w:r w:rsidRPr="004A7041">
        <w:rPr>
          <w:rFonts w:ascii="Calibri" w:hAnsi="Calibri" w:cs="Calibri"/>
          <w:b/>
          <w:sz w:val="21"/>
          <w:szCs w:val="21"/>
          <w:u w:val="single"/>
          <w:lang w:val="es-MX"/>
        </w:rPr>
        <w:t xml:space="preserve">50 </w:t>
      </w:r>
      <w:r>
        <w:rPr>
          <w:rFonts w:ascii="Calibri" w:hAnsi="Calibri" w:cs="Calibri"/>
          <w:b/>
          <w:sz w:val="21"/>
          <w:szCs w:val="21"/>
          <w:u w:val="single"/>
          <w:lang w:val="es-MX"/>
        </w:rPr>
        <w:t>personas</w:t>
      </w:r>
      <w:r>
        <w:rPr>
          <w:rFonts w:ascii="Calibri" w:hAnsi="Calibri" w:cs="Calibri"/>
          <w:sz w:val="21"/>
          <w:szCs w:val="21"/>
          <w:lang w:val="es-MX"/>
        </w:rPr>
        <w:t xml:space="preserve"> a través de la donación de tejidos</w:t>
      </w:r>
      <w:r w:rsidRPr="004A7041">
        <w:rPr>
          <w:rFonts w:ascii="Calibri" w:hAnsi="Calibri" w:cs="Calibri"/>
          <w:sz w:val="21"/>
          <w:szCs w:val="21"/>
          <w:lang w:val="es-MX"/>
        </w:rPr>
        <w:t>.</w:t>
      </w:r>
    </w:p>
    <w:p w:rsidR="00AA0173" w:rsidRPr="00AA0173" w:rsidRDefault="00AA0173">
      <w:pPr>
        <w:rPr>
          <w:rFonts w:cstheme="minorHAnsi"/>
        </w:rPr>
      </w:pPr>
    </w:p>
    <w:p w:rsidR="00FC2F08" w:rsidRPr="00AA0173" w:rsidRDefault="00FC2F08">
      <w:pPr>
        <w:rPr>
          <w:rFonts w:cstheme="minorHAnsi"/>
          <w:b/>
          <w:i/>
          <w:u w:val="single"/>
          <w:lang w:val="es-MX"/>
        </w:rPr>
      </w:pPr>
      <w:r w:rsidRPr="00AA0173">
        <w:rPr>
          <w:rFonts w:cstheme="minorHAnsi"/>
          <w:b/>
          <w:i/>
          <w:u w:val="single"/>
          <w:lang w:val="es-MX"/>
        </w:rPr>
        <w:t>Preguntas Frecuentes</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Style w:val="Strong"/>
          <w:rFonts w:asciiTheme="minorHAnsi" w:hAnsiTheme="minorHAnsi" w:cstheme="minorHAnsi"/>
          <w:sz w:val="22"/>
          <w:szCs w:val="22"/>
          <w:lang w:val="es-MX"/>
        </w:rPr>
        <w:t>¿Qué pasos debo seguir para convertirme en un donador de órganos y tejidos?</w:t>
      </w:r>
    </w:p>
    <w:p w:rsidR="00FF3F3A" w:rsidRPr="00157C4B" w:rsidRDefault="00FC2F08" w:rsidP="00FC2F08">
      <w:pPr>
        <w:pStyle w:val="NormalWeb"/>
        <w:shd w:val="clear" w:color="auto" w:fill="FFFFFF"/>
        <w:spacing w:line="240" w:lineRule="atLeast"/>
        <w:rPr>
          <w:rStyle w:val="Strong"/>
          <w:rFonts w:asciiTheme="minorHAnsi" w:hAnsiTheme="minorHAnsi" w:cstheme="minorHAnsi"/>
          <w:b w:val="0"/>
          <w:bCs w:val="0"/>
          <w:sz w:val="22"/>
          <w:szCs w:val="22"/>
          <w:lang w:val="es-MX"/>
        </w:rPr>
      </w:pPr>
      <w:r w:rsidRPr="00AA0173">
        <w:rPr>
          <w:rFonts w:asciiTheme="minorHAnsi" w:hAnsiTheme="minorHAnsi" w:cstheme="minorHAnsi"/>
          <w:sz w:val="22"/>
          <w:szCs w:val="22"/>
          <w:lang w:val="es-MX"/>
        </w:rPr>
        <w:t xml:space="preserve">Es muy sencillo: solo tienes que registrar tu decisión de convertirte en donante en tu estado (para los residentes de Colorado, visita www.DoneVidaColorado.org, y para los residentes de Wyoming, visita www.DoneVidaWyoming.org). O bien, indicar tu deseo de ser donador de órganos y tejidos en tu </w:t>
      </w:r>
      <w:r w:rsidRPr="00AA0173">
        <w:rPr>
          <w:rFonts w:asciiTheme="minorHAnsi" w:hAnsiTheme="minorHAnsi" w:cstheme="minorHAnsi"/>
          <w:sz w:val="22"/>
          <w:szCs w:val="22"/>
          <w:lang w:val="es-MX"/>
        </w:rPr>
        <w:lastRenderedPageBreak/>
        <w:t>licencia de conducir u identificación estatal; y lo más importante, compartir esta decisión con tu familia para que sepan honrar tu deseo de dar el regalo de vida después cuando ya no estés aquí.</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Style w:val="Strong"/>
          <w:rFonts w:asciiTheme="minorHAnsi" w:hAnsiTheme="minorHAnsi" w:cstheme="minorHAnsi"/>
          <w:sz w:val="22"/>
          <w:szCs w:val="22"/>
          <w:lang w:val="es-MX"/>
        </w:rPr>
        <w:t>¿Afecta mi decisión de convertirme en donante la atención medica que recibo?</w:t>
      </w:r>
    </w:p>
    <w:p w:rsidR="00FC2F08" w:rsidRPr="00AA0173" w:rsidRDefault="00FC2F08" w:rsidP="00FC2F08">
      <w:pPr>
        <w:pStyle w:val="NormalWeb"/>
        <w:shd w:val="clear" w:color="auto" w:fill="FFFFFF"/>
        <w:spacing w:line="240" w:lineRule="atLeast"/>
        <w:rPr>
          <w:rStyle w:val="Strong"/>
          <w:rFonts w:asciiTheme="minorHAnsi" w:hAnsiTheme="minorHAnsi" w:cstheme="minorHAnsi"/>
          <w:b w:val="0"/>
          <w:bCs w:val="0"/>
          <w:sz w:val="22"/>
          <w:szCs w:val="22"/>
          <w:lang w:val="es-MX"/>
        </w:rPr>
      </w:pPr>
      <w:r w:rsidRPr="00AA0173">
        <w:rPr>
          <w:rFonts w:asciiTheme="minorHAnsi" w:hAnsiTheme="minorHAnsi" w:cstheme="minorHAnsi"/>
          <w:sz w:val="22"/>
          <w:szCs w:val="22"/>
          <w:lang w:val="es-MX"/>
        </w:rPr>
        <w:t>No. La atención médica que recibes no se ve afectada de ninguna manera por su estatus en el registro de donantes. La principal labor de los médicos es salvar la vida. Si durante los esfuerzos por salvar la vida, el corazón de un paciente deja de latir, sus órganos no pueden ser trasplantados. La donación de órganos y tejidos es considerada hasta después que un médico haya pronunciado a esa persona como muerta y de haber consultado con su familia.</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Style w:val="Strong"/>
          <w:rFonts w:asciiTheme="minorHAnsi" w:hAnsiTheme="minorHAnsi" w:cstheme="minorHAnsi"/>
          <w:sz w:val="22"/>
          <w:szCs w:val="22"/>
          <w:lang w:val="es-MX"/>
        </w:rPr>
        <w:t>¿Apoya mi religión la donación de órganos?</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lang w:val="es-MX"/>
        </w:rPr>
        <w:t xml:space="preserve">Tanto la Iglesia católica como las demás grandes religiones en Estados Unidos apoyan la donación de órganos, ojos y tejidos. Ven este acto como un gesto bondadoso de caridad y buena voluntad. </w:t>
      </w:r>
      <w:r w:rsidR="00F278E4">
        <w:rPr>
          <w:rFonts w:asciiTheme="minorHAnsi" w:hAnsiTheme="minorHAnsi" w:cstheme="minorHAnsi"/>
          <w:sz w:val="22"/>
          <w:szCs w:val="22"/>
          <w:lang w:val="es-MX"/>
        </w:rPr>
        <w:t xml:space="preserve"> Te invitamos a que hables con tu líder religioso si es que tienes dudas específicas sobre la donación. </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Style w:val="Strong"/>
          <w:rFonts w:asciiTheme="minorHAnsi" w:hAnsiTheme="minorHAnsi" w:cstheme="minorHAnsi"/>
          <w:sz w:val="22"/>
          <w:szCs w:val="22"/>
          <w:lang w:val="es-MX"/>
        </w:rPr>
        <w:t>¿Afectan mi edad o condiciones médicas preexistentes que me pueda registrar como donante?</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lang w:val="es-MX"/>
        </w:rPr>
        <w:t xml:space="preserve">Ni la edad ni el estado de salud actual son factores que te impiden registrarte como donante. Si se da el caso que estés en posición de donar, especialistas médicos evaluaran tu historial médico para determinar tu idoneidad para donar. </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Style w:val="Strong"/>
          <w:rFonts w:asciiTheme="minorHAnsi" w:hAnsiTheme="minorHAnsi" w:cstheme="minorHAnsi"/>
          <w:sz w:val="22"/>
          <w:szCs w:val="22"/>
          <w:lang w:val="es-MX"/>
        </w:rPr>
        <w:t>¿Hay alguno costo para mi familia por la donación?</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lang w:val="es-MX"/>
        </w:rPr>
        <w:t>No hay costo alguno para la familia de donador por la donación de órganos y tejidos. Donor Alliance, una organización sin fines de lucro, asume todos los costos asociados con la recuperación y procesamiento de los órganos y tejidos para su trasplante una vez que se haya declarado la muerte del paciente y se haya confirmado la autorización a través del registro de donantes o por el familiar designado si la persona no estaba inscrita en el registro.</w:t>
      </w: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lang w:val="es-MX"/>
        </w:rPr>
        <w:t>Los gastos de hospital incurridos previos a la donación de órganos o tejidos, por intentar salvar la vida del paciente, así como los costos del funeral, continúan siendo responsabilidad de la familia del donante.</w:t>
      </w:r>
    </w:p>
    <w:p w:rsidR="00AA0173" w:rsidRPr="00AA0173" w:rsidRDefault="00AA0173" w:rsidP="00AA0173">
      <w:pPr>
        <w:shd w:val="clear" w:color="auto" w:fill="FFFFFF"/>
        <w:spacing w:before="100" w:beforeAutospacing="1" w:after="100" w:afterAutospacing="1" w:line="240" w:lineRule="atLeast"/>
        <w:rPr>
          <w:rFonts w:eastAsia="Times New Roman" w:cstheme="minorHAnsi"/>
          <w:lang w:val="es-MX"/>
        </w:rPr>
      </w:pPr>
      <w:r w:rsidRPr="00AA0173">
        <w:rPr>
          <w:rFonts w:eastAsia="Times New Roman" w:cstheme="minorHAnsi"/>
          <w:b/>
          <w:bCs/>
          <w:lang w:val="es-MX"/>
        </w:rPr>
        <w:t>¿Donar afecta los arreglos funerarios?</w:t>
      </w:r>
    </w:p>
    <w:p w:rsidR="00AA0173" w:rsidRPr="00AA0173" w:rsidRDefault="00AA0173" w:rsidP="00AA0173">
      <w:pPr>
        <w:shd w:val="clear" w:color="auto" w:fill="FFFFFF"/>
        <w:spacing w:before="100" w:beforeAutospacing="1" w:after="100" w:afterAutospacing="1" w:line="240" w:lineRule="atLeast"/>
        <w:rPr>
          <w:rFonts w:eastAsia="Times New Roman" w:cstheme="minorHAnsi"/>
          <w:lang w:val="es-MX"/>
        </w:rPr>
      </w:pPr>
      <w:r w:rsidRPr="00AA0173">
        <w:rPr>
          <w:rFonts w:eastAsia="Times New Roman" w:cstheme="minorHAnsi"/>
          <w:lang w:val="es-MX"/>
        </w:rPr>
        <w:t>El cuerpo del donante es tratado con gran respecto y dignidad durante todo el proceso. Su apariencia, aun después de la donación, permite que se tenga un funeral con ataúd abierto. Una vez terminado el proceso de recuperación de órganos y/o tejidos, el cuerpo es entregado a los familiares del donante. Todo el proceso de donación regularmente toma entre 24 y 36 horas, después de ello, la familia puede continuar con los arreglos funerarios.</w:t>
      </w:r>
    </w:p>
    <w:p w:rsidR="00157C4B" w:rsidRDefault="00157C4B" w:rsidP="00FC2F08">
      <w:pPr>
        <w:pStyle w:val="NormalWeb"/>
        <w:shd w:val="clear" w:color="auto" w:fill="FFFFFF"/>
        <w:spacing w:line="240" w:lineRule="atLeast"/>
        <w:rPr>
          <w:rStyle w:val="Strong"/>
          <w:rFonts w:asciiTheme="minorHAnsi" w:hAnsiTheme="minorHAnsi" w:cstheme="minorHAnsi"/>
          <w:sz w:val="22"/>
          <w:szCs w:val="22"/>
          <w:lang w:val="es-MX"/>
        </w:rPr>
      </w:pPr>
    </w:p>
    <w:p w:rsidR="00157C4B" w:rsidRDefault="00157C4B" w:rsidP="00FC2F08">
      <w:pPr>
        <w:pStyle w:val="NormalWeb"/>
        <w:shd w:val="clear" w:color="auto" w:fill="FFFFFF"/>
        <w:spacing w:line="240" w:lineRule="atLeast"/>
        <w:rPr>
          <w:rStyle w:val="Strong"/>
          <w:rFonts w:asciiTheme="minorHAnsi" w:hAnsiTheme="minorHAnsi" w:cstheme="minorHAnsi"/>
          <w:sz w:val="22"/>
          <w:szCs w:val="22"/>
          <w:lang w:val="es-MX"/>
        </w:rPr>
      </w:pPr>
    </w:p>
    <w:p w:rsidR="00FC2F08" w:rsidRPr="00AA0173" w:rsidRDefault="00FC2F08" w:rsidP="00FC2F08">
      <w:pPr>
        <w:pStyle w:val="NormalWeb"/>
        <w:shd w:val="clear" w:color="auto" w:fill="FFFFFF"/>
        <w:spacing w:line="240" w:lineRule="atLeast"/>
        <w:rPr>
          <w:rFonts w:asciiTheme="minorHAnsi" w:hAnsiTheme="minorHAnsi" w:cstheme="minorHAnsi"/>
          <w:sz w:val="22"/>
          <w:szCs w:val="22"/>
          <w:lang w:val="es-MX"/>
        </w:rPr>
      </w:pPr>
      <w:r w:rsidRPr="00AA0173">
        <w:rPr>
          <w:rStyle w:val="Strong"/>
          <w:rFonts w:asciiTheme="minorHAnsi" w:hAnsiTheme="minorHAnsi" w:cstheme="minorHAnsi"/>
          <w:sz w:val="22"/>
          <w:szCs w:val="22"/>
          <w:lang w:val="es-MX"/>
        </w:rPr>
        <w:lastRenderedPageBreak/>
        <w:t>Si mi licencia de conducir o identificación estatal ya tiene un corazón al frente, ¿también necesito inscribirme en línea?</w:t>
      </w:r>
    </w:p>
    <w:p w:rsidR="00FF3F3A" w:rsidRPr="00157C4B" w:rsidRDefault="00FC2F08" w:rsidP="00157C4B">
      <w:pPr>
        <w:pStyle w:val="NormalWeb"/>
        <w:shd w:val="clear" w:color="auto" w:fill="FFFFFF"/>
        <w:spacing w:line="240" w:lineRule="atLeast"/>
        <w:rPr>
          <w:rFonts w:asciiTheme="minorHAnsi" w:hAnsiTheme="minorHAnsi" w:cstheme="minorHAnsi"/>
          <w:sz w:val="22"/>
          <w:szCs w:val="22"/>
          <w:lang w:val="es-MX"/>
        </w:rPr>
      </w:pPr>
      <w:r w:rsidRPr="00AA0173">
        <w:rPr>
          <w:rFonts w:asciiTheme="minorHAnsi" w:hAnsiTheme="minorHAnsi" w:cstheme="minorHAnsi"/>
          <w:sz w:val="22"/>
          <w:szCs w:val="22"/>
          <w:lang w:val="es-MX"/>
        </w:rPr>
        <w:t xml:space="preserve">Si </w:t>
      </w:r>
      <w:proofErr w:type="gramStart"/>
      <w:r w:rsidRPr="00AA0173">
        <w:rPr>
          <w:rFonts w:asciiTheme="minorHAnsi" w:hAnsiTheme="minorHAnsi" w:cstheme="minorHAnsi"/>
          <w:sz w:val="22"/>
          <w:szCs w:val="22"/>
          <w:lang w:val="es-MX"/>
        </w:rPr>
        <w:t>tu</w:t>
      </w:r>
      <w:proofErr w:type="gramEnd"/>
      <w:r w:rsidRPr="00AA0173">
        <w:rPr>
          <w:rFonts w:asciiTheme="minorHAnsi" w:hAnsiTheme="minorHAnsi" w:cstheme="minorHAnsi"/>
          <w:sz w:val="22"/>
          <w:szCs w:val="22"/>
          <w:lang w:val="es-MX"/>
        </w:rPr>
        <w:t xml:space="preserve"> licencia o ID ya tienen un ‘</w:t>
      </w:r>
      <w:r w:rsidRPr="00AA0173">
        <w:rPr>
          <w:rFonts w:ascii="Arial" w:hAnsi="Arial" w:cs="Arial"/>
          <w:sz w:val="22"/>
          <w:szCs w:val="22"/>
          <w:lang w:val="es-MX"/>
        </w:rPr>
        <w:t>♥</w:t>
      </w:r>
      <w:r w:rsidRPr="00AA0173">
        <w:rPr>
          <w:rFonts w:ascii="Calibri" w:hAnsi="Calibri" w:cs="Calibri"/>
          <w:sz w:val="22"/>
          <w:szCs w:val="22"/>
          <w:lang w:val="es-MX"/>
        </w:rPr>
        <w:t>’</w:t>
      </w:r>
      <w:r w:rsidRPr="00AA0173">
        <w:rPr>
          <w:rFonts w:asciiTheme="minorHAnsi" w:hAnsiTheme="minorHAnsi" w:cstheme="minorHAnsi"/>
          <w:sz w:val="22"/>
          <w:szCs w:val="22"/>
          <w:lang w:val="es-MX"/>
        </w:rPr>
        <w:t xml:space="preserve"> al frente, ya est</w:t>
      </w:r>
      <w:r w:rsidRPr="00AA0173">
        <w:rPr>
          <w:rFonts w:ascii="Calibri" w:hAnsi="Calibri" w:cs="Calibri"/>
          <w:sz w:val="22"/>
          <w:szCs w:val="22"/>
          <w:lang w:val="es-MX"/>
        </w:rPr>
        <w:t>á</w:t>
      </w:r>
      <w:r w:rsidRPr="00AA0173">
        <w:rPr>
          <w:rFonts w:asciiTheme="minorHAnsi" w:hAnsiTheme="minorHAnsi" w:cstheme="minorHAnsi"/>
          <w:sz w:val="22"/>
          <w:szCs w:val="22"/>
          <w:lang w:val="es-MX"/>
        </w:rPr>
        <w:t xml:space="preserve">s inscrito como donador de </w:t>
      </w:r>
      <w:r w:rsidRPr="00AA0173">
        <w:rPr>
          <w:rFonts w:ascii="Calibri" w:hAnsi="Calibri" w:cs="Calibri"/>
          <w:sz w:val="22"/>
          <w:szCs w:val="22"/>
          <w:lang w:val="es-MX"/>
        </w:rPr>
        <w:t>ó</w:t>
      </w:r>
      <w:r w:rsidRPr="00AA0173">
        <w:rPr>
          <w:rFonts w:asciiTheme="minorHAnsi" w:hAnsiTheme="minorHAnsi" w:cstheme="minorHAnsi"/>
          <w:sz w:val="22"/>
          <w:szCs w:val="22"/>
          <w:lang w:val="es-MX"/>
        </w:rPr>
        <w:t>rganos y tejidos y no necesitas inscribirte en l</w:t>
      </w:r>
      <w:r w:rsidRPr="00AA0173">
        <w:rPr>
          <w:rFonts w:ascii="Calibri" w:hAnsi="Calibri" w:cs="Calibri"/>
          <w:sz w:val="22"/>
          <w:szCs w:val="22"/>
          <w:lang w:val="es-MX"/>
        </w:rPr>
        <w:t>í</w:t>
      </w:r>
      <w:r w:rsidRPr="00AA0173">
        <w:rPr>
          <w:rFonts w:asciiTheme="minorHAnsi" w:hAnsiTheme="minorHAnsi" w:cstheme="minorHAnsi"/>
          <w:sz w:val="22"/>
          <w:szCs w:val="22"/>
          <w:lang w:val="es-MX"/>
        </w:rPr>
        <w:t>nea. Si tu informaci</w:t>
      </w:r>
      <w:r w:rsidRPr="00AA0173">
        <w:rPr>
          <w:rFonts w:ascii="Calibri" w:hAnsi="Calibri" w:cs="Calibri"/>
          <w:sz w:val="22"/>
          <w:szCs w:val="22"/>
          <w:lang w:val="es-MX"/>
        </w:rPr>
        <w:t>ó</w:t>
      </w:r>
      <w:r w:rsidRPr="00AA0173">
        <w:rPr>
          <w:rFonts w:asciiTheme="minorHAnsi" w:hAnsiTheme="minorHAnsi" w:cstheme="minorHAnsi"/>
          <w:sz w:val="22"/>
          <w:szCs w:val="22"/>
          <w:lang w:val="es-MX"/>
        </w:rPr>
        <w:t>n cambi</w:t>
      </w:r>
      <w:r w:rsidRPr="00AA0173">
        <w:rPr>
          <w:rFonts w:ascii="Calibri" w:hAnsi="Calibri" w:cs="Calibri"/>
          <w:sz w:val="22"/>
          <w:szCs w:val="22"/>
          <w:lang w:val="es-MX"/>
        </w:rPr>
        <w:t>ó</w:t>
      </w:r>
      <w:r w:rsidRPr="00AA0173">
        <w:rPr>
          <w:rFonts w:asciiTheme="minorHAnsi" w:hAnsiTheme="minorHAnsi" w:cstheme="minorHAnsi"/>
          <w:sz w:val="22"/>
          <w:szCs w:val="22"/>
          <w:lang w:val="es-MX"/>
        </w:rPr>
        <w:t>, como tu nombre o tu direcci</w:t>
      </w:r>
      <w:r w:rsidRPr="00AA0173">
        <w:rPr>
          <w:rFonts w:ascii="Calibri" w:hAnsi="Calibri" w:cs="Calibri"/>
          <w:sz w:val="22"/>
          <w:szCs w:val="22"/>
          <w:lang w:val="es-MX"/>
        </w:rPr>
        <w:t>ó</w:t>
      </w:r>
      <w:r w:rsidRPr="00AA0173">
        <w:rPr>
          <w:rFonts w:asciiTheme="minorHAnsi" w:hAnsiTheme="minorHAnsi" w:cstheme="minorHAnsi"/>
          <w:sz w:val="22"/>
          <w:szCs w:val="22"/>
          <w:lang w:val="es-MX"/>
        </w:rPr>
        <w:t>n, entonces por favor vuelve a rellenar la forma en línea y envíala de nuevo.</w:t>
      </w:r>
    </w:p>
    <w:p w:rsidR="00FC2F08" w:rsidRPr="00FC2F08" w:rsidRDefault="00FC2F08" w:rsidP="00FC2F08">
      <w:pPr>
        <w:shd w:val="clear" w:color="auto" w:fill="FFFFFF"/>
        <w:spacing w:before="100" w:beforeAutospacing="1" w:after="100" w:afterAutospacing="1" w:line="240" w:lineRule="atLeast"/>
        <w:rPr>
          <w:rFonts w:eastAsia="Times New Roman" w:cstheme="minorHAnsi"/>
          <w:lang w:val="es-MX"/>
        </w:rPr>
      </w:pPr>
      <w:r w:rsidRPr="00AA0173">
        <w:rPr>
          <w:rFonts w:eastAsia="Times New Roman" w:cstheme="minorHAnsi"/>
          <w:b/>
          <w:bCs/>
          <w:lang w:val="es-MX"/>
        </w:rPr>
        <w:t>¿Dónde puedo obtener más información sobre la donación de órganos y tejidos?</w:t>
      </w:r>
    </w:p>
    <w:p w:rsidR="00FC2F08" w:rsidRPr="00FC2F08" w:rsidRDefault="00FC2F08" w:rsidP="00FC2F08">
      <w:pPr>
        <w:shd w:val="clear" w:color="auto" w:fill="FFFFFF"/>
        <w:spacing w:before="100" w:beforeAutospacing="1" w:after="100" w:afterAutospacing="1" w:line="240" w:lineRule="atLeast"/>
        <w:rPr>
          <w:rFonts w:eastAsia="Times New Roman" w:cstheme="minorHAnsi"/>
          <w:lang w:val="es-MX"/>
        </w:rPr>
      </w:pPr>
      <w:r w:rsidRPr="00FC2F08">
        <w:rPr>
          <w:rFonts w:eastAsia="Times New Roman" w:cstheme="minorHAnsi"/>
          <w:lang w:val="es-MX"/>
        </w:rPr>
        <w:t>Existen varios sitios web donde puedes encontrar más información sobre este tema:</w:t>
      </w:r>
    </w:p>
    <w:p w:rsidR="00FC2F08" w:rsidRPr="00FC2F08" w:rsidRDefault="00FC2F08" w:rsidP="00620C89">
      <w:pPr>
        <w:numPr>
          <w:ilvl w:val="0"/>
          <w:numId w:val="1"/>
        </w:numPr>
        <w:shd w:val="clear" w:color="auto" w:fill="FFFFFF"/>
        <w:spacing w:before="100" w:beforeAutospacing="1" w:after="100" w:afterAutospacing="1" w:line="240" w:lineRule="atLeast"/>
        <w:rPr>
          <w:rFonts w:eastAsia="Times New Roman" w:cstheme="minorHAnsi"/>
        </w:rPr>
      </w:pPr>
      <w:r w:rsidRPr="00FC2F08">
        <w:rPr>
          <w:rFonts w:eastAsia="Times New Roman" w:cstheme="minorHAnsi"/>
        </w:rPr>
        <w:t>Donor Allianc</w:t>
      </w:r>
      <w:r w:rsidR="00620C89">
        <w:rPr>
          <w:rFonts w:eastAsia="Times New Roman" w:cstheme="minorHAnsi"/>
        </w:rPr>
        <w:t>e: www.donoralliance.org/es</w:t>
      </w:r>
    </w:p>
    <w:p w:rsidR="00FC2F08" w:rsidRPr="00FC2F08" w:rsidRDefault="00FC2F08" w:rsidP="00AA0173">
      <w:pPr>
        <w:numPr>
          <w:ilvl w:val="0"/>
          <w:numId w:val="1"/>
        </w:numPr>
        <w:shd w:val="clear" w:color="auto" w:fill="FFFFFF"/>
        <w:spacing w:before="100" w:beforeAutospacing="1" w:after="100" w:afterAutospacing="1" w:line="240" w:lineRule="atLeast"/>
        <w:rPr>
          <w:rFonts w:eastAsia="Times New Roman" w:cstheme="minorHAnsi"/>
          <w:lang w:val="es-MX"/>
        </w:rPr>
      </w:pPr>
      <w:r w:rsidRPr="00FC2F08">
        <w:rPr>
          <w:rFonts w:eastAsia="Times New Roman" w:cstheme="minorHAnsi"/>
          <w:lang w:val="es-MX"/>
        </w:rPr>
        <w:t>Done Vida Colorado: DoneVidaColorado.org</w:t>
      </w:r>
    </w:p>
    <w:p w:rsidR="00FC2F08" w:rsidRPr="00FF3F3A" w:rsidRDefault="00FC2F08" w:rsidP="00FF3F3A">
      <w:pPr>
        <w:shd w:val="clear" w:color="auto" w:fill="FFFFFF"/>
        <w:spacing w:before="100" w:beforeAutospacing="1" w:after="100" w:afterAutospacing="1" w:line="240" w:lineRule="atLeast"/>
        <w:rPr>
          <w:rFonts w:eastAsia="Times New Roman" w:cstheme="minorHAnsi"/>
          <w:lang w:val="es-MX"/>
        </w:rPr>
      </w:pPr>
      <w:r w:rsidRPr="00FC2F08">
        <w:rPr>
          <w:rFonts w:eastAsia="Times New Roman" w:cstheme="minorHAnsi"/>
          <w:lang w:val="es-MX"/>
        </w:rPr>
        <w:t>También puede visitar la oficina de licencias de conducir (DMV por sus siglas en inglés) más cercana o llamar a Donor Alliance al (303) 329-4747 o 1-888-868-4747.</w:t>
      </w:r>
    </w:p>
    <w:p w:rsidR="00953837" w:rsidRDefault="00953837">
      <w:pPr>
        <w:rPr>
          <w:rFonts w:cstheme="minorHAnsi"/>
          <w:b/>
          <w:i/>
          <w:sz w:val="24"/>
          <w:szCs w:val="24"/>
          <w:u w:val="single"/>
          <w:lang w:val="es-MX"/>
        </w:rPr>
      </w:pPr>
      <w:r w:rsidRPr="00953837">
        <w:rPr>
          <w:rFonts w:cstheme="minorHAnsi"/>
          <w:b/>
          <w:i/>
          <w:sz w:val="24"/>
          <w:szCs w:val="24"/>
          <w:u w:val="single"/>
          <w:lang w:val="es-MX"/>
        </w:rPr>
        <w:t>Datos estadísticos</w:t>
      </w:r>
    </w:p>
    <w:p w:rsidR="00953837" w:rsidRPr="00953837" w:rsidRDefault="00953837" w:rsidP="00953837">
      <w:pPr>
        <w:numPr>
          <w:ilvl w:val="0"/>
          <w:numId w:val="3"/>
        </w:numPr>
        <w:tabs>
          <w:tab w:val="num" w:pos="720"/>
        </w:tabs>
        <w:spacing w:after="0" w:line="240" w:lineRule="auto"/>
        <w:rPr>
          <w:rFonts w:ascii="Calibri" w:hAnsi="Calibri" w:cs="Calibri"/>
          <w:lang w:val="es-MX"/>
        </w:rPr>
      </w:pPr>
      <w:r w:rsidRPr="00953837">
        <w:rPr>
          <w:rFonts w:ascii="Calibri" w:hAnsi="Calibri" w:cs="Calibri"/>
          <w:lang w:val="es-MX"/>
        </w:rPr>
        <w:t xml:space="preserve">En Colorado y Wyoming </w:t>
      </w:r>
      <w:r w:rsidRPr="00953837">
        <w:rPr>
          <w:rFonts w:ascii="Calibri" w:hAnsi="Calibri" w:cs="Calibri"/>
          <w:u w:val="single"/>
          <w:lang w:val="es-MX"/>
        </w:rPr>
        <w:t>2,623</w:t>
      </w:r>
      <w:r w:rsidRPr="00953837">
        <w:rPr>
          <w:rFonts w:ascii="Calibri" w:hAnsi="Calibri" w:cs="Calibri"/>
          <w:lang w:val="es-MX"/>
        </w:rPr>
        <w:t xml:space="preserve"> personas están esperando por un trasplante para salvar su vida.</w:t>
      </w:r>
    </w:p>
    <w:p w:rsidR="00953837" w:rsidRPr="00953837" w:rsidRDefault="00953837" w:rsidP="00953837">
      <w:pPr>
        <w:numPr>
          <w:ilvl w:val="0"/>
          <w:numId w:val="3"/>
        </w:numPr>
        <w:tabs>
          <w:tab w:val="num" w:pos="720"/>
        </w:tabs>
        <w:spacing w:after="0" w:line="240" w:lineRule="auto"/>
        <w:rPr>
          <w:rFonts w:ascii="Calibri" w:hAnsi="Calibri" w:cs="Calibri"/>
          <w:lang w:val="es-MX"/>
        </w:rPr>
      </w:pPr>
      <w:r w:rsidRPr="00953837">
        <w:rPr>
          <w:rFonts w:ascii="Calibri" w:hAnsi="Calibri" w:cs="Calibri"/>
          <w:lang w:val="es-MX"/>
        </w:rPr>
        <w:t xml:space="preserve">68% de los residentes de Colorado y 59% de los residentes de Wyoming están registrados como donadores de órganos, ojos y tejidos. </w:t>
      </w:r>
    </w:p>
    <w:p w:rsidR="00953837" w:rsidRPr="00953837" w:rsidRDefault="00953837" w:rsidP="00953837">
      <w:pPr>
        <w:numPr>
          <w:ilvl w:val="0"/>
          <w:numId w:val="3"/>
        </w:numPr>
        <w:tabs>
          <w:tab w:val="num" w:pos="720"/>
        </w:tabs>
        <w:spacing w:after="0" w:line="240" w:lineRule="auto"/>
        <w:rPr>
          <w:rFonts w:ascii="Calibri" w:hAnsi="Calibri" w:cs="Calibri"/>
          <w:lang w:val="es-MX"/>
        </w:rPr>
      </w:pPr>
      <w:r w:rsidRPr="00953837">
        <w:rPr>
          <w:rFonts w:ascii="Calibri" w:hAnsi="Calibri" w:cs="Calibri"/>
          <w:lang w:val="es-MX"/>
        </w:rPr>
        <w:t xml:space="preserve">De las personas esperando, </w:t>
      </w:r>
      <w:r w:rsidRPr="00953837">
        <w:rPr>
          <w:rFonts w:ascii="Calibri" w:hAnsi="Calibri" w:cs="Calibri"/>
          <w:u w:val="single"/>
          <w:lang w:val="es-MX"/>
        </w:rPr>
        <w:t>1,939</w:t>
      </w:r>
      <w:r w:rsidRPr="00953837">
        <w:rPr>
          <w:rFonts w:ascii="Calibri" w:hAnsi="Calibri" w:cs="Calibri"/>
          <w:lang w:val="es-MX"/>
        </w:rPr>
        <w:t xml:space="preserve"> están esperando por un riñón (74%) y  </w:t>
      </w:r>
      <w:r w:rsidRPr="00953837">
        <w:rPr>
          <w:rFonts w:ascii="Calibri" w:hAnsi="Calibri" w:cs="Calibri"/>
          <w:u w:val="single"/>
          <w:lang w:val="es-MX"/>
        </w:rPr>
        <w:t>627</w:t>
      </w:r>
      <w:r w:rsidRPr="00953837">
        <w:rPr>
          <w:rFonts w:ascii="Calibri" w:hAnsi="Calibri" w:cs="Calibri"/>
          <w:lang w:val="es-MX"/>
        </w:rPr>
        <w:t xml:space="preserve"> están esperando por un hígado (24%).</w:t>
      </w:r>
    </w:p>
    <w:p w:rsidR="00953837" w:rsidRPr="00953837" w:rsidRDefault="00953837" w:rsidP="00953837">
      <w:pPr>
        <w:numPr>
          <w:ilvl w:val="0"/>
          <w:numId w:val="3"/>
        </w:numPr>
        <w:tabs>
          <w:tab w:val="num" w:pos="720"/>
        </w:tabs>
        <w:spacing w:after="0" w:line="240" w:lineRule="auto"/>
        <w:rPr>
          <w:rFonts w:ascii="Calibri" w:hAnsi="Calibri" w:cs="Calibri"/>
          <w:lang w:val="es-MX"/>
        </w:rPr>
      </w:pPr>
      <w:r w:rsidRPr="00953837">
        <w:rPr>
          <w:rFonts w:ascii="Calibri" w:hAnsi="Calibri" w:cs="Calibri"/>
          <w:lang w:val="es-MX"/>
        </w:rPr>
        <w:t>16% de las personas en la lista de espera en Colorado han estado en la lista de espera por 5 años o más.</w:t>
      </w:r>
    </w:p>
    <w:p w:rsidR="00953837" w:rsidRPr="00953837" w:rsidRDefault="00953837" w:rsidP="00953837">
      <w:pPr>
        <w:numPr>
          <w:ilvl w:val="0"/>
          <w:numId w:val="3"/>
        </w:numPr>
        <w:tabs>
          <w:tab w:val="num" w:pos="720"/>
        </w:tabs>
        <w:spacing w:after="0" w:line="240" w:lineRule="auto"/>
        <w:rPr>
          <w:rFonts w:ascii="Calibri" w:hAnsi="Calibri" w:cs="Calibri"/>
          <w:lang w:val="es-MX"/>
        </w:rPr>
      </w:pPr>
      <w:r w:rsidRPr="00953837">
        <w:rPr>
          <w:rFonts w:ascii="Calibri" w:hAnsi="Calibri" w:cs="Calibri"/>
          <w:lang w:val="es-MX"/>
        </w:rPr>
        <w:t xml:space="preserve">31% de las personas esperando por un trasplante de órganos son menores de 50 años; el 45% tienen entre 50 y 64 años. </w:t>
      </w:r>
    </w:p>
    <w:p w:rsidR="00953837" w:rsidRPr="00953837" w:rsidRDefault="00953837" w:rsidP="00953837">
      <w:pPr>
        <w:numPr>
          <w:ilvl w:val="0"/>
          <w:numId w:val="3"/>
        </w:numPr>
        <w:spacing w:after="0" w:line="240" w:lineRule="auto"/>
        <w:rPr>
          <w:rFonts w:ascii="Calibri" w:hAnsi="Calibri" w:cs="Calibri"/>
          <w:lang w:val="es-MX"/>
        </w:rPr>
      </w:pPr>
      <w:r w:rsidRPr="00953837">
        <w:rPr>
          <w:rFonts w:ascii="Calibri" w:hAnsi="Calibri" w:cs="Calibri"/>
          <w:lang w:val="es-MX"/>
        </w:rPr>
        <w:t xml:space="preserve">Colorado es uno de los estados con el mayor número de personas registradas como donadores; 68% de sus residentes están registrados.  Wyoming esta entre los 10 estados con mayor número de residentes registrados; 59% de sus residentes están registrado como donadores de órganos, ojos y tejidos.  </w:t>
      </w:r>
    </w:p>
    <w:p w:rsidR="00953837" w:rsidRPr="00953837" w:rsidRDefault="00953837" w:rsidP="00953837">
      <w:pPr>
        <w:numPr>
          <w:ilvl w:val="0"/>
          <w:numId w:val="3"/>
        </w:numPr>
        <w:spacing w:after="0" w:line="240" w:lineRule="auto"/>
        <w:rPr>
          <w:rFonts w:ascii="Calibri" w:hAnsi="Calibri" w:cs="Calibri"/>
          <w:lang w:val="es-MX"/>
        </w:rPr>
      </w:pPr>
      <w:r w:rsidRPr="00953837">
        <w:rPr>
          <w:rFonts w:ascii="Calibri" w:hAnsi="Calibri" w:cs="Calibri"/>
          <w:lang w:val="es-MX"/>
        </w:rPr>
        <w:t xml:space="preserve">En el 2015, 428 personas recibieron un trasplante de órganos que le salvo la vida gracias a 134 donadores de Colorado y Wyoming. </w:t>
      </w:r>
    </w:p>
    <w:p w:rsidR="00953837" w:rsidRPr="00953837" w:rsidRDefault="00953837" w:rsidP="00953837">
      <w:pPr>
        <w:numPr>
          <w:ilvl w:val="0"/>
          <w:numId w:val="3"/>
        </w:numPr>
        <w:tabs>
          <w:tab w:val="num" w:pos="720"/>
        </w:tabs>
        <w:spacing w:after="0" w:line="240" w:lineRule="auto"/>
        <w:rPr>
          <w:rFonts w:ascii="Calibri" w:hAnsi="Calibri" w:cs="Calibri"/>
          <w:lang w:val="es-MX"/>
        </w:rPr>
      </w:pPr>
      <w:r w:rsidRPr="00953837">
        <w:rPr>
          <w:rFonts w:ascii="Calibri" w:hAnsi="Calibri" w:cs="Calibri"/>
          <w:lang w:val="es-MX"/>
        </w:rPr>
        <w:t xml:space="preserve">En el 2015, Donor Alliance recupero órganos para trasplantes de </w:t>
      </w:r>
      <w:r w:rsidRPr="00953837">
        <w:rPr>
          <w:rFonts w:ascii="Calibri" w:hAnsi="Calibri" w:cs="Calibri"/>
          <w:u w:val="single"/>
          <w:lang w:val="es-MX"/>
        </w:rPr>
        <w:t xml:space="preserve">134 </w:t>
      </w:r>
      <w:r w:rsidRPr="00953837">
        <w:rPr>
          <w:rFonts w:ascii="Calibri" w:hAnsi="Calibri" w:cs="Calibri"/>
          <w:lang w:val="es-MX"/>
        </w:rPr>
        <w:t xml:space="preserve">donadores; el 64% de estos donadores estaban registrados en el Registro de Donadores de Done Vida Colorado o Done Vida Wyoming. </w:t>
      </w:r>
    </w:p>
    <w:p w:rsidR="00953837" w:rsidRDefault="00953837" w:rsidP="00953837">
      <w:pPr>
        <w:numPr>
          <w:ilvl w:val="0"/>
          <w:numId w:val="3"/>
        </w:numPr>
        <w:tabs>
          <w:tab w:val="num" w:pos="720"/>
        </w:tabs>
        <w:spacing w:after="0" w:line="240" w:lineRule="auto"/>
        <w:rPr>
          <w:rFonts w:ascii="Calibri" w:hAnsi="Calibri" w:cs="Calibri"/>
          <w:sz w:val="21"/>
          <w:szCs w:val="21"/>
          <w:lang w:val="es-MX"/>
        </w:rPr>
      </w:pPr>
      <w:r w:rsidRPr="00953837">
        <w:rPr>
          <w:rFonts w:ascii="Calibri" w:hAnsi="Calibri" w:cs="Calibri"/>
          <w:lang w:val="es-MX"/>
        </w:rPr>
        <w:t xml:space="preserve">In 2015, Donor Alliance recupero tejidos para trasplantes de </w:t>
      </w:r>
      <w:r w:rsidRPr="00953837">
        <w:rPr>
          <w:rFonts w:ascii="Calibri" w:hAnsi="Calibri" w:cs="Calibri"/>
          <w:u w:val="single"/>
          <w:lang w:val="es-MX"/>
        </w:rPr>
        <w:t xml:space="preserve">1,674 </w:t>
      </w:r>
      <w:r w:rsidRPr="00953837">
        <w:rPr>
          <w:rFonts w:ascii="Calibri" w:hAnsi="Calibri" w:cs="Calibri"/>
          <w:lang w:val="es-MX"/>
        </w:rPr>
        <w:t xml:space="preserve">donadores; el 65% de estos donadores estaban </w:t>
      </w:r>
      <w:r w:rsidRPr="00494ABF">
        <w:rPr>
          <w:rFonts w:ascii="Calibri" w:hAnsi="Calibri" w:cs="Calibri"/>
          <w:sz w:val="21"/>
          <w:szCs w:val="21"/>
          <w:lang w:val="es-MX"/>
        </w:rPr>
        <w:t xml:space="preserve">registrados en el Registro de Donadores de Done Vida Colorado o Done Vida Wyoming. </w:t>
      </w:r>
    </w:p>
    <w:p w:rsidR="00FF3F3A" w:rsidRDefault="00FF3F3A" w:rsidP="00FF3F3A">
      <w:pPr>
        <w:tabs>
          <w:tab w:val="num" w:pos="720"/>
        </w:tabs>
        <w:spacing w:after="0" w:line="240" w:lineRule="auto"/>
        <w:ind w:left="360"/>
        <w:rPr>
          <w:rFonts w:ascii="Calibri" w:hAnsi="Calibri" w:cs="Calibri"/>
          <w:sz w:val="21"/>
          <w:szCs w:val="21"/>
          <w:lang w:val="es-MX"/>
        </w:rPr>
      </w:pPr>
    </w:p>
    <w:p w:rsidR="00FF3F3A" w:rsidRPr="00953837" w:rsidRDefault="00FF3F3A">
      <w:pPr>
        <w:rPr>
          <w:rFonts w:cstheme="minorHAnsi"/>
          <w:b/>
          <w:i/>
          <w:sz w:val="24"/>
          <w:szCs w:val="24"/>
          <w:u w:val="single"/>
          <w:lang w:val="es-MX"/>
        </w:rPr>
      </w:pPr>
    </w:p>
    <w:p w:rsidR="00953837" w:rsidRPr="00620C89" w:rsidRDefault="00FF3F3A" w:rsidP="00620C89">
      <w:pPr>
        <w:jc w:val="center"/>
        <w:rPr>
          <w:rFonts w:ascii="Calibri" w:hAnsi="Calibri" w:cs="Calibri"/>
          <w:sz w:val="18"/>
          <w:szCs w:val="18"/>
          <w:lang w:val="es-MX"/>
        </w:rPr>
      </w:pPr>
      <w:r w:rsidRPr="00FF3F3A">
        <w:rPr>
          <w:rFonts w:ascii="Calibri" w:hAnsi="Calibri" w:cs="Calibri"/>
          <w:color w:val="000000"/>
          <w:sz w:val="18"/>
          <w:szCs w:val="18"/>
          <w:lang w:val="es-MX"/>
        </w:rPr>
        <w:t xml:space="preserve">Para más información sobre la donación de órganos y tejidos, visita </w:t>
      </w:r>
      <w:hyperlink r:id="rId8" w:history="1">
        <w:r w:rsidRPr="00FF3F3A">
          <w:rPr>
            <w:rStyle w:val="Hyperlink"/>
            <w:rFonts w:ascii="Calibri" w:hAnsi="Calibri" w:cs="Calibri"/>
            <w:sz w:val="18"/>
            <w:szCs w:val="18"/>
            <w:lang w:val="es-MX"/>
          </w:rPr>
          <w:t>www.DonorAlliance.org/es o llama al 303-329-4747</w:t>
        </w:r>
      </w:hyperlink>
      <w:r w:rsidRPr="00FF3F3A">
        <w:rPr>
          <w:rFonts w:ascii="Calibri" w:hAnsi="Calibri" w:cs="Calibri"/>
          <w:color w:val="000000"/>
          <w:sz w:val="18"/>
          <w:szCs w:val="18"/>
          <w:lang w:val="es-MX"/>
        </w:rPr>
        <w:t>.</w:t>
      </w:r>
      <w:r w:rsidRPr="00FF3F3A">
        <w:rPr>
          <w:rFonts w:ascii="Calibri" w:hAnsi="Calibri" w:cs="Calibri"/>
          <w:sz w:val="18"/>
          <w:szCs w:val="18"/>
          <w:lang w:val="es-MX"/>
        </w:rPr>
        <w:t xml:space="preserve">                  </w:t>
      </w:r>
      <w:r w:rsidRPr="00FF3F3A">
        <w:rPr>
          <w:rFonts w:ascii="Calibri" w:hAnsi="Calibri" w:cs="Calibri"/>
          <w:sz w:val="18"/>
          <w:szCs w:val="18"/>
          <w:lang w:val="es-MX"/>
        </w:rPr>
        <w:t xml:space="preserve">Los residentes de Colorado y Wyoming se pueden registrar como donadores de </w:t>
      </w:r>
      <w:r w:rsidRPr="00FF3F3A">
        <w:rPr>
          <w:rFonts w:ascii="Calibri" w:hAnsi="Calibri" w:cs="Calibri"/>
          <w:sz w:val="18"/>
          <w:szCs w:val="18"/>
          <w:lang w:val="es-MX"/>
        </w:rPr>
        <w:t>órganos, ojos y tejidos en el</w:t>
      </w:r>
      <w:r w:rsidR="00290C80">
        <w:rPr>
          <w:rFonts w:ascii="Calibri" w:hAnsi="Calibri" w:cs="Calibri"/>
          <w:sz w:val="18"/>
          <w:szCs w:val="18"/>
          <w:lang w:val="es-MX"/>
        </w:rPr>
        <w:t xml:space="preserve">                      </w:t>
      </w:r>
      <w:r w:rsidRPr="00FF3F3A">
        <w:rPr>
          <w:rFonts w:ascii="Calibri" w:hAnsi="Calibri" w:cs="Calibri"/>
          <w:sz w:val="18"/>
          <w:szCs w:val="18"/>
          <w:lang w:val="es-MX"/>
        </w:rPr>
        <w:t xml:space="preserve"> </w:t>
      </w:r>
      <w:r w:rsidRPr="00FF3F3A">
        <w:rPr>
          <w:rFonts w:ascii="Calibri" w:hAnsi="Calibri" w:cs="Calibri"/>
          <w:sz w:val="18"/>
          <w:szCs w:val="18"/>
          <w:lang w:val="es-MX"/>
        </w:rPr>
        <w:t>Registro de Donadores de Colorado o Wyoming en las siguientes páginas</w:t>
      </w:r>
      <w:r w:rsidRPr="00FF3F3A">
        <w:rPr>
          <w:rFonts w:ascii="Calibri" w:hAnsi="Calibri" w:cs="Calibri"/>
          <w:sz w:val="18"/>
          <w:szCs w:val="18"/>
          <w:lang w:val="es-MX"/>
        </w:rPr>
        <w:t xml:space="preserve">:                                                                             </w:t>
      </w:r>
      <w:hyperlink r:id="rId9" w:history="1">
        <w:r w:rsidRPr="00FF3F3A">
          <w:rPr>
            <w:rStyle w:val="Hyperlink"/>
            <w:rFonts w:ascii="Calibri" w:hAnsi="Calibri" w:cs="Calibri"/>
            <w:sz w:val="18"/>
            <w:szCs w:val="18"/>
            <w:lang w:val="es-MX"/>
          </w:rPr>
          <w:t>www.DoneVidaColorado.org</w:t>
        </w:r>
      </w:hyperlink>
      <w:r w:rsidRPr="00FF3F3A">
        <w:rPr>
          <w:rFonts w:ascii="Calibri" w:hAnsi="Calibri" w:cs="Calibri"/>
          <w:sz w:val="18"/>
          <w:szCs w:val="18"/>
          <w:lang w:val="es-MX"/>
        </w:rPr>
        <w:t xml:space="preserve"> o</w:t>
      </w:r>
      <w:r w:rsidRPr="00FF3F3A">
        <w:rPr>
          <w:rFonts w:ascii="Calibri" w:hAnsi="Calibri" w:cs="Calibri"/>
          <w:sz w:val="18"/>
          <w:szCs w:val="18"/>
          <w:lang w:val="es-MX"/>
        </w:rPr>
        <w:t xml:space="preserve"> </w:t>
      </w:r>
      <w:hyperlink r:id="rId10" w:history="1">
        <w:r w:rsidRPr="00FF3F3A">
          <w:rPr>
            <w:rStyle w:val="Hyperlink"/>
            <w:rFonts w:ascii="Calibri" w:hAnsi="Calibri" w:cs="Calibri"/>
            <w:sz w:val="18"/>
            <w:szCs w:val="18"/>
            <w:lang w:val="es-MX"/>
          </w:rPr>
          <w:t>www.DoneVidaWyoming.org</w:t>
        </w:r>
      </w:hyperlink>
    </w:p>
    <w:sectPr w:rsidR="00953837" w:rsidRPr="00620C8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173" w:rsidRDefault="00AA0173" w:rsidP="00AA0173">
      <w:pPr>
        <w:spacing w:after="0" w:line="240" w:lineRule="auto"/>
      </w:pPr>
      <w:r>
        <w:separator/>
      </w:r>
    </w:p>
  </w:endnote>
  <w:endnote w:type="continuationSeparator" w:id="0">
    <w:p w:rsidR="00AA0173" w:rsidRDefault="00AA0173" w:rsidP="00AA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173" w:rsidRDefault="00AA0173" w:rsidP="00AA0173">
      <w:pPr>
        <w:spacing w:after="0" w:line="240" w:lineRule="auto"/>
      </w:pPr>
      <w:r>
        <w:separator/>
      </w:r>
    </w:p>
  </w:footnote>
  <w:footnote w:type="continuationSeparator" w:id="0">
    <w:p w:rsidR="00AA0173" w:rsidRDefault="00AA0173" w:rsidP="00AA0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173" w:rsidRDefault="00AA0173">
    <w:pPr>
      <w:pStyle w:val="Header"/>
    </w:pPr>
    <w:r>
      <w:rPr>
        <w:noProof/>
      </w:rPr>
      <w:drawing>
        <wp:anchor distT="0" distB="0" distL="114300" distR="114300" simplePos="0" relativeHeight="251659264" behindDoc="0" locked="0" layoutInCell="1" allowOverlap="1">
          <wp:simplePos x="0" y="0"/>
          <wp:positionH relativeFrom="column">
            <wp:posOffset>5257800</wp:posOffset>
          </wp:positionH>
          <wp:positionV relativeFrom="paragraph">
            <wp:posOffset>-333375</wp:posOffset>
          </wp:positionV>
          <wp:extent cx="561975" cy="702469"/>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WY Dual Done Vid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70246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-361949</wp:posOffset>
          </wp:positionH>
          <wp:positionV relativeFrom="paragraph">
            <wp:posOffset>-247650</wp:posOffset>
          </wp:positionV>
          <wp:extent cx="1066800" cy="49191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 logo-small.jpg"/>
                  <pic:cNvPicPr/>
                </pic:nvPicPr>
                <pic:blipFill>
                  <a:blip r:embed="rId2">
                    <a:extLst>
                      <a:ext uri="{28A0092B-C50C-407E-A947-70E740481C1C}">
                        <a14:useLocalDpi xmlns:a14="http://schemas.microsoft.com/office/drawing/2010/main" val="0"/>
                      </a:ext>
                    </a:extLst>
                  </a:blip>
                  <a:stretch>
                    <a:fillRect/>
                  </a:stretch>
                </pic:blipFill>
                <pic:spPr>
                  <a:xfrm>
                    <a:off x="0" y="0"/>
                    <a:ext cx="1068640" cy="4927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4083"/>
    <w:multiLevelType w:val="hybridMultilevel"/>
    <w:tmpl w:val="413AD2FC"/>
    <w:lvl w:ilvl="0" w:tplc="BBDA309A">
      <w:start w:val="1"/>
      <w:numFmt w:val="bullet"/>
      <w:lvlText w:val=""/>
      <w:lvlJc w:val="left"/>
      <w:pPr>
        <w:ind w:left="720" w:hanging="360"/>
      </w:pPr>
      <w:rPr>
        <w:rFonts w:ascii="Symbol" w:hAnsi="Symbol" w:hint="default"/>
        <w:color w:val="0C0B0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64431"/>
    <w:multiLevelType w:val="hybridMultilevel"/>
    <w:tmpl w:val="A202CE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1B268D3"/>
    <w:multiLevelType w:val="multilevel"/>
    <w:tmpl w:val="6BE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FC9"/>
    <w:rsid w:val="00157C4B"/>
    <w:rsid w:val="00290C80"/>
    <w:rsid w:val="004D5F82"/>
    <w:rsid w:val="00601866"/>
    <w:rsid w:val="00610EE0"/>
    <w:rsid w:val="00620C89"/>
    <w:rsid w:val="00953837"/>
    <w:rsid w:val="00AA0173"/>
    <w:rsid w:val="00DB4304"/>
    <w:rsid w:val="00E70FC9"/>
    <w:rsid w:val="00F278E4"/>
    <w:rsid w:val="00FC2F08"/>
    <w:rsid w:val="00FF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F08"/>
    <w:rPr>
      <w:b/>
      <w:bCs/>
    </w:rPr>
  </w:style>
  <w:style w:type="character" w:customStyle="1" w:styleId="apple-converted-space">
    <w:name w:val="apple-converted-space"/>
    <w:basedOn w:val="DefaultParagraphFont"/>
    <w:rsid w:val="00FC2F08"/>
  </w:style>
  <w:style w:type="paragraph" w:styleId="ListParagraph">
    <w:name w:val="List Paragraph"/>
    <w:basedOn w:val="Normal"/>
    <w:uiPriority w:val="34"/>
    <w:qFormat/>
    <w:rsid w:val="00FC2F08"/>
    <w:pPr>
      <w:ind w:left="720"/>
      <w:contextualSpacing/>
    </w:pPr>
  </w:style>
  <w:style w:type="paragraph" w:styleId="Header">
    <w:name w:val="header"/>
    <w:basedOn w:val="Normal"/>
    <w:link w:val="HeaderChar"/>
    <w:uiPriority w:val="99"/>
    <w:unhideWhenUsed/>
    <w:rsid w:val="00AA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173"/>
  </w:style>
  <w:style w:type="paragraph" w:styleId="Footer">
    <w:name w:val="footer"/>
    <w:basedOn w:val="Normal"/>
    <w:link w:val="FooterChar"/>
    <w:uiPriority w:val="99"/>
    <w:unhideWhenUsed/>
    <w:rsid w:val="00AA0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73"/>
  </w:style>
  <w:style w:type="paragraph" w:styleId="BalloonText">
    <w:name w:val="Balloon Text"/>
    <w:basedOn w:val="Normal"/>
    <w:link w:val="BalloonTextChar"/>
    <w:uiPriority w:val="99"/>
    <w:semiHidden/>
    <w:unhideWhenUsed/>
    <w:rsid w:val="00AA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73"/>
    <w:rPr>
      <w:rFonts w:ascii="Tahoma" w:hAnsi="Tahoma" w:cs="Tahoma"/>
      <w:sz w:val="16"/>
      <w:szCs w:val="16"/>
    </w:rPr>
  </w:style>
  <w:style w:type="character" w:styleId="Hyperlink">
    <w:name w:val="Hyperlink"/>
    <w:rsid w:val="00FF3F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F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2F08"/>
    <w:rPr>
      <w:b/>
      <w:bCs/>
    </w:rPr>
  </w:style>
  <w:style w:type="character" w:customStyle="1" w:styleId="apple-converted-space">
    <w:name w:val="apple-converted-space"/>
    <w:basedOn w:val="DefaultParagraphFont"/>
    <w:rsid w:val="00FC2F08"/>
  </w:style>
  <w:style w:type="paragraph" w:styleId="ListParagraph">
    <w:name w:val="List Paragraph"/>
    <w:basedOn w:val="Normal"/>
    <w:uiPriority w:val="34"/>
    <w:qFormat/>
    <w:rsid w:val="00FC2F08"/>
    <w:pPr>
      <w:ind w:left="720"/>
      <w:contextualSpacing/>
    </w:pPr>
  </w:style>
  <w:style w:type="paragraph" w:styleId="Header">
    <w:name w:val="header"/>
    <w:basedOn w:val="Normal"/>
    <w:link w:val="HeaderChar"/>
    <w:uiPriority w:val="99"/>
    <w:unhideWhenUsed/>
    <w:rsid w:val="00AA0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173"/>
  </w:style>
  <w:style w:type="paragraph" w:styleId="Footer">
    <w:name w:val="footer"/>
    <w:basedOn w:val="Normal"/>
    <w:link w:val="FooterChar"/>
    <w:uiPriority w:val="99"/>
    <w:unhideWhenUsed/>
    <w:rsid w:val="00AA0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73"/>
  </w:style>
  <w:style w:type="paragraph" w:styleId="BalloonText">
    <w:name w:val="Balloon Text"/>
    <w:basedOn w:val="Normal"/>
    <w:link w:val="BalloonTextChar"/>
    <w:uiPriority w:val="99"/>
    <w:semiHidden/>
    <w:unhideWhenUsed/>
    <w:rsid w:val="00AA0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173"/>
    <w:rPr>
      <w:rFonts w:ascii="Tahoma" w:hAnsi="Tahoma" w:cs="Tahoma"/>
      <w:sz w:val="16"/>
      <w:szCs w:val="16"/>
    </w:rPr>
  </w:style>
  <w:style w:type="character" w:styleId="Hyperlink">
    <w:name w:val="Hyperlink"/>
    <w:rsid w:val="00FF3F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6479">
      <w:bodyDiv w:val="1"/>
      <w:marLeft w:val="0"/>
      <w:marRight w:val="0"/>
      <w:marTop w:val="0"/>
      <w:marBottom w:val="0"/>
      <w:divBdr>
        <w:top w:val="none" w:sz="0" w:space="0" w:color="auto"/>
        <w:left w:val="none" w:sz="0" w:space="0" w:color="auto"/>
        <w:bottom w:val="none" w:sz="0" w:space="0" w:color="auto"/>
        <w:right w:val="none" w:sz="0" w:space="0" w:color="auto"/>
      </w:divBdr>
    </w:div>
    <w:div w:id="530730158">
      <w:bodyDiv w:val="1"/>
      <w:marLeft w:val="0"/>
      <w:marRight w:val="0"/>
      <w:marTop w:val="0"/>
      <w:marBottom w:val="0"/>
      <w:divBdr>
        <w:top w:val="none" w:sz="0" w:space="0" w:color="auto"/>
        <w:left w:val="none" w:sz="0" w:space="0" w:color="auto"/>
        <w:bottom w:val="none" w:sz="0" w:space="0" w:color="auto"/>
        <w:right w:val="none" w:sz="0" w:space="0" w:color="auto"/>
      </w:divBdr>
    </w:div>
    <w:div w:id="770855656">
      <w:bodyDiv w:val="1"/>
      <w:marLeft w:val="0"/>
      <w:marRight w:val="0"/>
      <w:marTop w:val="0"/>
      <w:marBottom w:val="0"/>
      <w:divBdr>
        <w:top w:val="none" w:sz="0" w:space="0" w:color="auto"/>
        <w:left w:val="none" w:sz="0" w:space="0" w:color="auto"/>
        <w:bottom w:val="none" w:sz="0" w:space="0" w:color="auto"/>
        <w:right w:val="none" w:sz="0" w:space="0" w:color="auto"/>
      </w:divBdr>
    </w:div>
    <w:div w:id="896354414">
      <w:bodyDiv w:val="1"/>
      <w:marLeft w:val="0"/>
      <w:marRight w:val="0"/>
      <w:marTop w:val="0"/>
      <w:marBottom w:val="0"/>
      <w:divBdr>
        <w:top w:val="none" w:sz="0" w:space="0" w:color="auto"/>
        <w:left w:val="none" w:sz="0" w:space="0" w:color="auto"/>
        <w:bottom w:val="none" w:sz="0" w:space="0" w:color="auto"/>
        <w:right w:val="none" w:sz="0" w:space="0" w:color="auto"/>
      </w:divBdr>
    </w:div>
    <w:div w:id="1394037622">
      <w:bodyDiv w:val="1"/>
      <w:marLeft w:val="0"/>
      <w:marRight w:val="0"/>
      <w:marTop w:val="0"/>
      <w:marBottom w:val="0"/>
      <w:divBdr>
        <w:top w:val="none" w:sz="0" w:space="0" w:color="auto"/>
        <w:left w:val="none" w:sz="0" w:space="0" w:color="auto"/>
        <w:bottom w:val="none" w:sz="0" w:space="0" w:color="auto"/>
        <w:right w:val="none" w:sz="0" w:space="0" w:color="auto"/>
      </w:divBdr>
    </w:div>
    <w:div w:id="1409498332">
      <w:bodyDiv w:val="1"/>
      <w:marLeft w:val="0"/>
      <w:marRight w:val="0"/>
      <w:marTop w:val="0"/>
      <w:marBottom w:val="0"/>
      <w:divBdr>
        <w:top w:val="none" w:sz="0" w:space="0" w:color="auto"/>
        <w:left w:val="none" w:sz="0" w:space="0" w:color="auto"/>
        <w:bottom w:val="none" w:sz="0" w:space="0" w:color="auto"/>
        <w:right w:val="none" w:sz="0" w:space="0" w:color="auto"/>
      </w:divBdr>
    </w:div>
    <w:div w:id="15585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orAlliance.org/es%20o%20llama%20al%20303-329-474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neVidaWyoming.org" TargetMode="External"/><Relationship Id="rId4" Type="http://schemas.openxmlformats.org/officeDocument/2006/relationships/settings" Target="settings.xml"/><Relationship Id="rId9" Type="http://schemas.openxmlformats.org/officeDocument/2006/relationships/hyperlink" Target="http://www.DoneVidaColorad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Barajas</dc:creator>
  <cp:lastModifiedBy>Angelica Barajas</cp:lastModifiedBy>
  <cp:revision>11</cp:revision>
  <dcterms:created xsi:type="dcterms:W3CDTF">2016-02-12T17:54:00Z</dcterms:created>
  <dcterms:modified xsi:type="dcterms:W3CDTF">2016-02-12T18:51:00Z</dcterms:modified>
</cp:coreProperties>
</file>